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17531A" w14:textId="706329C3" w:rsidR="00414257" w:rsidRDefault="0041425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bookmarkStart w:id="0" w:name="_GoBack"/>
      <w:bookmarkEnd w:id="0"/>
      <w:r w:rsidRPr="00414257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ŠIAULIŲ LOPŠELIS-DARŽELIS </w:t>
      </w: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„</w:t>
      </w:r>
      <w:r w:rsidR="00883969">
        <w:rPr>
          <w:rFonts w:ascii="Times New Roman" w:hAnsi="Times New Roman" w:cs="Times New Roman"/>
          <w:b/>
          <w:bCs/>
          <w:sz w:val="24"/>
          <w:szCs w:val="24"/>
          <w:lang w:val="lt-LT"/>
        </w:rPr>
        <w:t>ŽIOGELIS</w:t>
      </w: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“</w:t>
      </w:r>
    </w:p>
    <w:p w14:paraId="3C6E57BF" w14:textId="02005829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AIŠKINAMASIS RAŠTAS PRIE 202</w:t>
      </w:r>
      <w:r w:rsidR="00392250">
        <w:rPr>
          <w:rFonts w:ascii="Times New Roman" w:hAnsi="Times New Roman" w:cs="Times New Roman"/>
          <w:b/>
          <w:bCs/>
          <w:sz w:val="24"/>
          <w:szCs w:val="24"/>
          <w:lang w:val="lt-LT"/>
        </w:rPr>
        <w:t>6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METŲ </w:t>
      </w:r>
      <w:r w:rsidR="00E85F77">
        <w:rPr>
          <w:rFonts w:ascii="Times New Roman" w:hAnsi="Times New Roman" w:cs="Times New Roman"/>
          <w:b/>
          <w:bCs/>
          <w:sz w:val="24"/>
          <w:szCs w:val="24"/>
          <w:lang w:val="lt-LT"/>
        </w:rPr>
        <w:t>3</w:t>
      </w:r>
      <w:r w:rsidR="00FA3398"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MĖNESIŲ 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FINANSINĖS ATSKAITOMYBĖS</w:t>
      </w:r>
    </w:p>
    <w:p w14:paraId="199497BD" w14:textId="77777777" w:rsidR="00EF58B4" w:rsidRPr="00482DEC" w:rsidRDefault="00EF58B4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050B177E" w14:textId="28CC6FD4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sz w:val="24"/>
          <w:szCs w:val="24"/>
          <w:lang w:val="lt-LT"/>
        </w:rPr>
        <w:t>202</w:t>
      </w:r>
      <w:r w:rsidR="00392250">
        <w:rPr>
          <w:rFonts w:ascii="Times New Roman" w:hAnsi="Times New Roman" w:cs="Times New Roman"/>
          <w:sz w:val="24"/>
          <w:szCs w:val="24"/>
          <w:lang w:val="lt-LT"/>
        </w:rPr>
        <w:t>6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E85F77">
        <w:rPr>
          <w:rFonts w:ascii="Times New Roman" w:hAnsi="Times New Roman" w:cs="Times New Roman"/>
          <w:sz w:val="24"/>
          <w:szCs w:val="24"/>
          <w:lang w:val="lt-LT"/>
        </w:rPr>
        <w:t>gegužės</w:t>
      </w:r>
      <w:r w:rsidR="0015082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E85F77">
        <w:rPr>
          <w:rFonts w:ascii="Times New Roman" w:hAnsi="Times New Roman" w:cs="Times New Roman"/>
          <w:sz w:val="24"/>
          <w:szCs w:val="24"/>
          <w:lang w:val="lt-LT"/>
        </w:rPr>
        <w:t>1</w:t>
      </w:r>
      <w:r w:rsidR="00392250">
        <w:rPr>
          <w:rFonts w:ascii="Times New Roman" w:hAnsi="Times New Roman" w:cs="Times New Roman"/>
          <w:sz w:val="24"/>
          <w:szCs w:val="24"/>
          <w:lang w:val="lt-LT"/>
        </w:rPr>
        <w:t>3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d.</w:t>
      </w:r>
    </w:p>
    <w:p w14:paraId="6FEEC9C9" w14:textId="77777777" w:rsidR="00DF3397" w:rsidRPr="00DF3397" w:rsidRDefault="00DF3397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04CFE9BC" w14:textId="65B930BB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b/>
          <w:bCs/>
          <w:sz w:val="24"/>
          <w:szCs w:val="24"/>
          <w:lang w:val="lt-LT"/>
        </w:rPr>
        <w:t>I. BENDROJI DALIS</w:t>
      </w:r>
    </w:p>
    <w:p w14:paraId="0C8F6F79" w14:textId="3C5F90C4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9418020" w14:textId="1DDFA165" w:rsidR="00A303B7" w:rsidRPr="00A303B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Bendroji informacija apie įstaigą</w:t>
      </w:r>
    </w:p>
    <w:p w14:paraId="5FF00C85" w14:textId="77777777" w:rsidR="00A303B7" w:rsidRPr="00DF339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895C070" w14:textId="7B06BACA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pavadinimas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414257" w:rsidRPr="00414257">
        <w:rPr>
          <w:rFonts w:ascii="Times New Roman" w:hAnsi="Times New Roman" w:cs="Times New Roman"/>
          <w:sz w:val="24"/>
          <w:szCs w:val="24"/>
          <w:lang w:val="lt-LT"/>
        </w:rPr>
        <w:t xml:space="preserve">Šiaulių lopšelis-darželis </w:t>
      </w:r>
      <w:r w:rsidR="00414257">
        <w:rPr>
          <w:rFonts w:ascii="Times New Roman" w:hAnsi="Times New Roman" w:cs="Times New Roman"/>
          <w:sz w:val="24"/>
          <w:szCs w:val="24"/>
          <w:lang w:val="lt-LT"/>
        </w:rPr>
        <w:t>„</w:t>
      </w:r>
      <w:r w:rsidR="00883969">
        <w:rPr>
          <w:rFonts w:ascii="Times New Roman" w:hAnsi="Times New Roman" w:cs="Times New Roman"/>
          <w:sz w:val="24"/>
          <w:szCs w:val="24"/>
          <w:lang w:val="lt-LT"/>
        </w:rPr>
        <w:t>Žiogelis</w:t>
      </w:r>
      <w:r w:rsidR="00414257">
        <w:rPr>
          <w:rFonts w:ascii="Times New Roman" w:hAnsi="Times New Roman" w:cs="Times New Roman"/>
          <w:sz w:val="24"/>
          <w:szCs w:val="24"/>
          <w:lang w:val="lt-LT"/>
        </w:rPr>
        <w:t>“</w:t>
      </w:r>
    </w:p>
    <w:p w14:paraId="1F4B8AE8" w14:textId="285DDF01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kodas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883969" w:rsidRPr="00883969">
        <w:rPr>
          <w:rFonts w:ascii="Times New Roman" w:hAnsi="Times New Roman" w:cs="Times New Roman"/>
          <w:sz w:val="24"/>
          <w:szCs w:val="24"/>
          <w:lang w:val="lt-LT"/>
        </w:rPr>
        <w:t>190529723</w:t>
      </w:r>
    </w:p>
    <w:p w14:paraId="2EC96B06" w14:textId="6AA766BF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adresas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883969" w:rsidRPr="00883969">
        <w:rPr>
          <w:rFonts w:ascii="Times New Roman" w:hAnsi="Times New Roman" w:cs="Times New Roman"/>
          <w:sz w:val="24"/>
          <w:szCs w:val="24"/>
          <w:lang w:val="lt-LT"/>
        </w:rPr>
        <w:t>Dainų g. 11</w:t>
      </w:r>
      <w:r>
        <w:rPr>
          <w:rFonts w:ascii="Times New Roman" w:hAnsi="Times New Roman" w:cs="Times New Roman"/>
          <w:sz w:val="24"/>
          <w:szCs w:val="24"/>
          <w:lang w:val="lt-LT"/>
        </w:rPr>
        <w:t>, Šiauliai</w:t>
      </w:r>
    </w:p>
    <w:p w14:paraId="025860D3" w14:textId="36A175C6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Kiti įstaigos duomenys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įregistruota </w:t>
      </w:r>
      <w:r w:rsidR="00622233">
        <w:rPr>
          <w:rFonts w:ascii="Times New Roman" w:hAnsi="Times New Roman" w:cs="Times New Roman"/>
          <w:sz w:val="24"/>
          <w:szCs w:val="24"/>
          <w:lang w:val="lt-LT"/>
        </w:rPr>
        <w:t>199</w:t>
      </w:r>
      <w:r w:rsidR="00883969">
        <w:rPr>
          <w:rFonts w:ascii="Times New Roman" w:hAnsi="Times New Roman" w:cs="Times New Roman"/>
          <w:sz w:val="24"/>
          <w:szCs w:val="24"/>
          <w:lang w:val="lt-LT"/>
        </w:rPr>
        <w:t>5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883969">
        <w:rPr>
          <w:rFonts w:ascii="Times New Roman" w:hAnsi="Times New Roman" w:cs="Times New Roman"/>
          <w:sz w:val="24"/>
          <w:szCs w:val="24"/>
          <w:lang w:val="lt-LT"/>
        </w:rPr>
        <w:t>gegužės 11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lt-LT"/>
        </w:rPr>
        <w:t>d., duomenys apie įstaigą kaupiami Juridinių asmenų registre.</w:t>
      </w:r>
    </w:p>
    <w:p w14:paraId="71CC03E9" w14:textId="3199051E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veikla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4976B7" w:rsidRPr="004976B7">
        <w:rPr>
          <w:rFonts w:ascii="Times New Roman" w:hAnsi="Times New Roman" w:cs="Times New Roman"/>
          <w:sz w:val="24"/>
          <w:szCs w:val="24"/>
          <w:lang w:val="lt-LT"/>
        </w:rPr>
        <w:t>ikimokyklinis</w:t>
      </w:r>
      <w:r w:rsidR="00883969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4976B7" w:rsidRPr="004976B7">
        <w:rPr>
          <w:rFonts w:ascii="Times New Roman" w:hAnsi="Times New Roman" w:cs="Times New Roman"/>
          <w:sz w:val="24"/>
          <w:szCs w:val="24"/>
          <w:lang w:val="lt-LT"/>
        </w:rPr>
        <w:t>ugdymas</w:t>
      </w:r>
      <w:r w:rsidR="00A303B7">
        <w:rPr>
          <w:rFonts w:ascii="Times New Roman" w:hAnsi="Times New Roman" w:cs="Times New Roman"/>
          <w:sz w:val="24"/>
          <w:szCs w:val="24"/>
          <w:lang w:val="lt-LT"/>
        </w:rPr>
        <w:t xml:space="preserve">. </w:t>
      </w:r>
    </w:p>
    <w:p w14:paraId="5C4529CD" w14:textId="0F40394E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Finansinių ataskaitų rūšis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rengia žemesniojo lygio finansinių ataskaitų rinkinį. </w:t>
      </w:r>
    </w:p>
    <w:p w14:paraId="1483DB7C" w14:textId="77777777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Priklausymas viešojo sektoriaus subjektų grupei</w:t>
      </w:r>
      <w:r>
        <w:rPr>
          <w:rFonts w:ascii="Times New Roman" w:hAnsi="Times New Roman" w:cs="Times New Roman"/>
          <w:sz w:val="24"/>
          <w:szCs w:val="24"/>
          <w:lang w:val="lt-LT"/>
        </w:rPr>
        <w:t>: įstaiga yra Šiaulių miesto savivaldybės konsoliduojamasis viešojo sektoriaus subjektas.</w:t>
      </w:r>
    </w:p>
    <w:p w14:paraId="5645CDF0" w14:textId="3366B20F" w:rsidR="00DF339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Finansiniai metai: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įstaigos finansiniai metai prasideda sausio 1 d. ir baigiasi gruodžio 31 d.  </w:t>
      </w:r>
    </w:p>
    <w:p w14:paraId="2D2A614B" w14:textId="273F6CB8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3A9E31" w14:textId="1641FD5C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Informacija apie įstaigos kontroliuojamus, asocijuotus ar kitus subjektus</w:t>
      </w:r>
    </w:p>
    <w:p w14:paraId="7CA182BE" w14:textId="5B21A86F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5479C71" w14:textId="1C60BC69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Įstaiga neturi filialų ar panašaus pobūdžio padalinių, kurių teisinė registracija būtų vykdoma pagal Civilinio kodekso 2.53 str. nuostatas.</w:t>
      </w:r>
    </w:p>
    <w:p w14:paraId="4628D878" w14:textId="47AC9740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Įstaiga neturi kontroliuojamų ir asocijuotų subjektų. </w:t>
      </w:r>
    </w:p>
    <w:p w14:paraId="1B252E37" w14:textId="433352C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2FAB485" w14:textId="11D94053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Kita informacija apie įstaigą</w:t>
      </w:r>
    </w:p>
    <w:p w14:paraId="56856979" w14:textId="572C1F1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DB60822" w14:textId="5AEC1B7C" w:rsidR="00A303B7" w:rsidRDefault="00A303B7" w:rsidP="00EE3B8D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Svarbios sąlygos turinčios įtakos įstaigos veik</w:t>
      </w:r>
      <w:r w:rsidR="00EE3B8D"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lai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>per 202</w:t>
      </w:r>
      <w:r w:rsidR="00392250">
        <w:rPr>
          <w:rFonts w:ascii="Times New Roman" w:hAnsi="Times New Roman" w:cs="Times New Roman"/>
          <w:sz w:val="24"/>
          <w:szCs w:val="24"/>
          <w:lang w:val="lt-LT"/>
        </w:rPr>
        <w:t>6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metų </w:t>
      </w:r>
      <w:r w:rsidR="00E85F77">
        <w:rPr>
          <w:rFonts w:ascii="Times New Roman" w:hAnsi="Times New Roman" w:cs="Times New Roman"/>
          <w:sz w:val="24"/>
          <w:szCs w:val="24"/>
          <w:lang w:val="lt-LT"/>
        </w:rPr>
        <w:t>3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mėnesius 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svarbių sąlygų įtakojančių įstaigos veiklos pokyčius ar jos pobūdį nėra. </w:t>
      </w:r>
    </w:p>
    <w:p w14:paraId="23155913" w14:textId="77777777" w:rsidR="00A303B7" w:rsidRPr="00DF339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612351E" w14:textId="548098F9" w:rsidR="00DF3397" w:rsidRDefault="00DF3397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b/>
          <w:bCs/>
          <w:sz w:val="24"/>
          <w:szCs w:val="24"/>
          <w:lang w:val="lt-LT"/>
        </w:rPr>
        <w:t>II. APSKAITOS POLITIKA</w:t>
      </w:r>
    </w:p>
    <w:p w14:paraId="64796DAF" w14:textId="2171BBA0" w:rsidR="00FA3398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2337B5EE" w14:textId="64D2E239" w:rsidR="00FA3398" w:rsidRPr="00EE3B8D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Bendrosios nuostatos</w:t>
      </w:r>
    </w:p>
    <w:p w14:paraId="69DE61F7" w14:textId="124FE47B" w:rsidR="00EE3B8D" w:rsidRPr="00EE3B8D" w:rsidRDefault="00EE3B8D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2D4A95AB" w14:textId="2EC89F6A" w:rsidR="00EE3B8D" w:rsidRPr="00E25722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1" w:name="_Ref113193490"/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Įstaiga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sudarydama finansines ataskaitas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taiko tokią apskaitos politiką, kuri užtikrina, kad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finansinių ataskaitų duomenys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atitiktų </w:t>
      </w:r>
      <w:r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kiekvieno taikytino VSAFAS reikalavimus. Jeigu nėra konkretaus VSAFAS reikalavimo, vadovaujamasi bendraisiais apskaitos principais, nustatytais 1-ajame VSAFAS „Finansinių ataskaitų rinkinio pateikimas“.</w:t>
      </w:r>
      <w:r w:rsidR="00E25722"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Tarpinė finansinė atskaitomybė ir sutrumpintas aiškinamasis raštas rengiamas išskirtinai tik pagal </w:t>
      </w:r>
      <w:r w:rsidR="00E25722" w:rsidRPr="00E25722">
        <w:rPr>
          <w:rFonts w:ascii="Times New Roman" w:hAnsi="Times New Roman" w:cs="Times New Roman"/>
          <w:color w:val="000000"/>
          <w:sz w:val="24"/>
          <w:szCs w:val="24"/>
          <w:lang w:val="lt-LT"/>
        </w:rPr>
        <w:t>23-iojo VSAFAS „Tarpinių finansinių ataskaitų rinkinys“ turinio reikalavimus.</w:t>
      </w:r>
    </w:p>
    <w:p w14:paraId="215C9B7D" w14:textId="757EB643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Finansinėse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ataskaitose pateikiama informacija yra:</w:t>
      </w:r>
      <w:bookmarkEnd w:id="1"/>
    </w:p>
    <w:p w14:paraId="78C5CBA2" w14:textId="5696B25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1. svarbi vartotojų sprendimams priimti;</w:t>
      </w:r>
    </w:p>
    <w:p w14:paraId="5721F768" w14:textId="294DEB6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 patikima, nes:</w:t>
      </w:r>
    </w:p>
    <w:p w14:paraId="4D1D2214" w14:textId="6CEA3ADA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2.1. teisingai nurodo įstaigos finansinius rezultatus, finansinę būklę ir pinigų srautus;</w:t>
      </w:r>
    </w:p>
    <w:p w14:paraId="71B1362D" w14:textId="2FB6E456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2.2. parodo ūkinių įvykių ir ūkinių operacijų ekonominę prasmę, ne vien teisinę formą;</w:t>
      </w:r>
    </w:p>
    <w:p w14:paraId="36783F2E" w14:textId="7A2DD238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3. nešališka, netendencinga;</w:t>
      </w:r>
    </w:p>
    <w:p w14:paraId="3E1C91AA" w14:textId="0DD73E2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4. apdairiai pateikta (atsargumo principas);</w:t>
      </w:r>
    </w:p>
    <w:p w14:paraId="690D0B4F" w14:textId="597ED9E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lastRenderedPageBreak/>
        <w:t>5. visais reikšmingais atvejais išsami.</w:t>
      </w:r>
    </w:p>
    <w:p w14:paraId="0AA7A874" w14:textId="329C2174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Įstaiga apskaitą tvarko ir atskaitomybę rengia pagal šiuos Lietuvos Respublikos įstatymus:</w:t>
      </w:r>
    </w:p>
    <w:p w14:paraId="5CF61E24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</w:t>
      </w: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>Lietuvos Respublikos finansinės apskaitos įstatymą;</w:t>
      </w:r>
    </w:p>
    <w:p w14:paraId="68EF272A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viešojo sektoriaus atskaitomybės įstatymą; </w:t>
      </w:r>
    </w:p>
    <w:p w14:paraId="566F711B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biudžetinių įstaigų įstatymą; </w:t>
      </w:r>
    </w:p>
    <w:p w14:paraId="0C52F247" w14:textId="433E46F1" w:rsid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Lietuvos Respublikos valstybės ir savivaldybių turto valdymo, naudojimo ir disponavimo juo įstatymą. </w:t>
      </w:r>
    </w:p>
    <w:p w14:paraId="47345D86" w14:textId="1EB1A2F0" w:rsidR="00EE3B8D" w:rsidRPr="00EE3B8D" w:rsidRDefault="00FA3398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Visa apskaitos politika yra išdėstyta </w:t>
      </w:r>
      <w:r w:rsidRPr="00FA3398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5165D2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metų finansinių ataskaitų metiniame aiškinamajame rašte. </w:t>
      </w:r>
    </w:p>
    <w:p w14:paraId="165C06D0" w14:textId="6E1B64C4" w:rsidR="006F34B6" w:rsidRDefault="006F34B6" w:rsidP="00EE3B8D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2BF5A851" w14:textId="1CD9D51A" w:rsidR="006F34B6" w:rsidRPr="006F34B6" w:rsidRDefault="006F34B6" w:rsidP="006F34B6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5165D2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6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 metais atliktas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apskaitos politikos keitimas, 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klaidų taisymas bei apskaitinių įverčių keitimas</w:t>
      </w:r>
    </w:p>
    <w:p w14:paraId="3A062C1B" w14:textId="77777777" w:rsidR="006F34B6" w:rsidRDefault="006F34B6" w:rsidP="006F34B6">
      <w:pPr>
        <w:widowControl w:val="0"/>
        <w:shd w:val="clear" w:color="auto" w:fill="FFFFFF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2" w:name="_Ref184793131"/>
    </w:p>
    <w:p w14:paraId="163AE4F4" w14:textId="500C3F89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Apskaitos politika keičiama dėl VSAFAS pasikeitimo arba jei kiti teisės aktai to reikalauja. </w:t>
      </w:r>
      <w:bookmarkEnd w:id="2"/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202</w:t>
      </w:r>
      <w:r w:rsidR="005165D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metais įvykę teisės aktų pakeitimai neįtakojo apskaitos procesų pokyčių, dėl ko turėjo būti keičiama apskaitos politika ir skaičiuojama apskaitos politikos pokyčio įtaka. </w:t>
      </w:r>
    </w:p>
    <w:p w14:paraId="5620676A" w14:textId="6ED7E23D" w:rsidR="00392250" w:rsidRDefault="00392250" w:rsidP="00392250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Vadovaujantis 2025 m. gruodžio 15 d. LR finansų ministro įsakymu Nr. 1K-301 „Dėl </w:t>
      </w:r>
      <w:r>
        <w:rPr>
          <w:rFonts w:ascii="Times New Roman" w:hAnsi="Times New Roman" w:cs="Times New Roman"/>
          <w:sz w:val="24"/>
          <w:szCs w:val="24"/>
          <w:lang w:eastAsia="lt-LT"/>
        </w:rPr>
        <w:t xml:space="preserve">finansų ministro 2008 m. gruodžio 22 d. įsakymo Nr. 1K-455 „Dėl Viešojo sektoriaus subjektų privalomojo bendrojo sąskaitų plano </w:t>
      </w:r>
      <w:proofErr w:type="gramStart"/>
      <w:r>
        <w:rPr>
          <w:rFonts w:ascii="Times New Roman" w:hAnsi="Times New Roman" w:cs="Times New Roman"/>
          <w:sz w:val="24"/>
          <w:szCs w:val="24"/>
          <w:lang w:eastAsia="lt-LT"/>
        </w:rPr>
        <w:t>patvirtinimo“ pakeitimo</w:t>
      </w:r>
      <w:proofErr w:type="gramEnd"/>
      <w:r>
        <w:rPr>
          <w:rFonts w:ascii="Times New Roman" w:hAnsi="Times New Roman" w:cs="Times New Roman"/>
          <w:sz w:val="24"/>
          <w:szCs w:val="24"/>
          <w:lang w:eastAsia="lt-LT"/>
        </w:rPr>
        <w:t>” nuo 2026 m. sausio 1 d.  finansinių ataskaitų rinkiniams taikomas naujas sąskaitų planas.</w:t>
      </w:r>
    </w:p>
    <w:p w14:paraId="1261A781" w14:textId="4033A70B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Apskaitiniai įverčiai yra peržiūrimi tuo atveju, jei pasikeičia aplinkybės, kuriomis buvo remtasi atliekant įvertinimą arba atsiranda papildomos informacijos ar kitų įvykių.</w:t>
      </w:r>
    </w:p>
    <w:p w14:paraId="7D28CEC7" w14:textId="599214AF" w:rsidR="006F34B6" w:rsidRPr="00603997" w:rsidRDefault="006F34B6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Ataskaitiniu laikotarpiu gali būti pastebėtos apskaitos klaidos, padarytos praėjusių ataskaitinių laikotarpių finansinėse ataskaitose. Apskaitos klaida laikoma esmine, jei jos vertinė išraiška yra didesnė </w:t>
      </w:r>
      <w:r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nei 0</w:t>
      </w:r>
      <w:r w:rsidR="00603997"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,25 procento per praėjusius finansinius metus gautų finansavimo sumų vertės.</w:t>
      </w:r>
    </w:p>
    <w:p w14:paraId="590623FE" w14:textId="07B4BECE" w:rsidR="00C91F92" w:rsidRPr="006F34B6" w:rsidRDefault="00FA3398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</w:t>
      </w:r>
      <w:r w:rsidR="006C6DB3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ataskaitinį laikotarpį</w:t>
      </w:r>
      <w:r w:rsid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esminių apskaitos klaidų nenustatyta. </w:t>
      </w:r>
    </w:p>
    <w:p w14:paraId="1B94A440" w14:textId="77777777" w:rsidR="00C91F92" w:rsidRDefault="00C91F92" w:rsidP="00EE3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bookmarkStart w:id="3" w:name="part_d7f38903722240359e4c9f01a7b6a149"/>
      <w:bookmarkEnd w:id="3"/>
    </w:p>
    <w:p w14:paraId="21BE0A1B" w14:textId="7ADC4AB3" w:rsidR="00C91F92" w:rsidRPr="00C91F92" w:rsidRDefault="00C91F92" w:rsidP="00C91F92">
      <w:pPr>
        <w:keepNext/>
        <w:numPr>
          <w:ilvl w:val="1"/>
          <w:numId w:val="0"/>
        </w:numPr>
        <w:tabs>
          <w:tab w:val="num" w:pos="1296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</w:pPr>
      <w:r w:rsidRPr="00C91F92"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  <w:t>Neapibrėžtieji įsipareigojimai ir neapibrėžtasis turtas</w:t>
      </w:r>
    </w:p>
    <w:p w14:paraId="1296833B" w14:textId="77777777" w:rsidR="00C91F92" w:rsidRPr="00C91F92" w:rsidRDefault="00C91F92" w:rsidP="00C91F92">
      <w:pPr>
        <w:suppressAutoHyphens/>
        <w:spacing w:after="0" w:line="240" w:lineRule="auto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</w:p>
    <w:p w14:paraId="632B37C9" w14:textId="77777777" w:rsidR="005512A2" w:rsidRDefault="00C91F9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Neapibrėžtųjų įsipareigojimų ir neapibrėžtojo turto apskaitos principai nustatyti 18-ajame VSAFAS „Atidėjiniai, neapibrėžtieji įsipareigojimai, neapibrėžtasis turtas ir įvykiai pasibaigus ataskaitiniam laikotarpiui“.</w:t>
      </w:r>
      <w:r w:rsidR="00446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Informacija apie neapibrėžtąjį turtą ir įsipareigojimus turi būti peržiūrima ne rečiau negu kiekvieno ataskaitinio laikotarpio paskutinę dieną, siekiant užtikrinti, kad pasikeitimai būtų tinkamai atskleisti aiškinamajame rašte. </w:t>
      </w:r>
      <w:bookmarkStart w:id="4" w:name="_Ref166049503"/>
      <w:bookmarkEnd w:id="4"/>
    </w:p>
    <w:p w14:paraId="2C2DE20A" w14:textId="77777777" w:rsidR="005512A2" w:rsidRDefault="005512A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1D52751B" w14:textId="0C080ED6" w:rsidR="00DF3397" w:rsidRPr="005D3DAF" w:rsidRDefault="00DF3397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5D3DAF">
        <w:rPr>
          <w:rFonts w:ascii="Times New Roman" w:hAnsi="Times New Roman" w:cs="Times New Roman"/>
          <w:b/>
          <w:bCs/>
          <w:sz w:val="24"/>
          <w:szCs w:val="24"/>
          <w:lang w:val="lt-LT"/>
        </w:rPr>
        <w:t>III. PASTABOS</w:t>
      </w:r>
    </w:p>
    <w:p w14:paraId="41670377" w14:textId="2C545535" w:rsidR="005D3DAF" w:rsidRPr="005D3DAF" w:rsidRDefault="005D3DAF" w:rsidP="005D3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47380359" w14:textId="77777777" w:rsidR="00565E94" w:rsidRDefault="009C639B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ataskaitinį laikotarpį esminių apskaitos klaidų nenustatyta. </w:t>
      </w:r>
    </w:p>
    <w:p w14:paraId="56393390" w14:textId="77777777" w:rsidR="00565E94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Neapibrėžtųjų įsipareigojimų ir neapibrėžtojo turto pokyčiai ataskaitinį laikotarpį nebuvo įvertinti.   </w:t>
      </w:r>
    </w:p>
    <w:p w14:paraId="7BC4914F" w14:textId="4AE53543" w:rsidR="009C639B" w:rsidRPr="006F34B6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Reikšmingų įvykių po paskutinės ataskaitinio laikotarpio dienos nebuvo.</w:t>
      </w:r>
    </w:p>
    <w:p w14:paraId="45A16F13" w14:textId="77777777" w:rsidR="00E25722" w:rsidRPr="00595BC5" w:rsidRDefault="00E25722" w:rsidP="00595BC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</w:p>
    <w:p w14:paraId="03995286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6ACC9835" w14:textId="2530816C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Įstaigos vadovas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1D451B" w:rsidRPr="001D451B">
        <w:rPr>
          <w:rFonts w:ascii="Times New Roman" w:hAnsi="Times New Roman" w:cs="Times New Roman"/>
          <w:sz w:val="24"/>
          <w:szCs w:val="24"/>
          <w:lang w:val="lt-LT"/>
        </w:rPr>
        <w:t>Audronė Karulaitienė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  <w:t xml:space="preserve">                                                                                                      </w:t>
      </w:r>
    </w:p>
    <w:p w14:paraId="45F826FC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5BFC6398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731929DF" w14:textId="4FB0D16A" w:rsidR="005512A2" w:rsidRPr="005512A2" w:rsidRDefault="00B121E0" w:rsidP="005512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Šiaulių apskaitos centro vyr. buhalteris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667BD0" w:rsidRPr="00667BD0">
        <w:rPr>
          <w:rFonts w:ascii="Times New Roman" w:hAnsi="Times New Roman" w:cs="Times New Roman"/>
          <w:sz w:val="24"/>
          <w:szCs w:val="24"/>
          <w:lang w:val="lt-LT"/>
        </w:rPr>
        <w:t>Stanislava Vaičiulienė</w:t>
      </w:r>
      <w:r>
        <w:rPr>
          <w:rFonts w:ascii="Times New Roman" w:hAnsi="Times New Roman" w:cs="Times New Roman"/>
          <w:sz w:val="24"/>
          <w:szCs w:val="24"/>
          <w:lang w:val="lt-LT"/>
        </w:rPr>
        <w:tab/>
        <w:t xml:space="preserve">                                                                                </w:t>
      </w:r>
    </w:p>
    <w:sectPr w:rsidR="005512A2" w:rsidRPr="005512A2" w:rsidSect="002E5752">
      <w:footerReference w:type="default" r:id="rId7"/>
      <w:pgSz w:w="12240" w:h="15840"/>
      <w:pgMar w:top="851" w:right="851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BE1C55" w14:textId="77777777" w:rsidR="001567B7" w:rsidRDefault="001567B7" w:rsidP="0087691B">
      <w:pPr>
        <w:spacing w:after="0" w:line="240" w:lineRule="auto"/>
      </w:pPr>
      <w:r>
        <w:separator/>
      </w:r>
    </w:p>
  </w:endnote>
  <w:endnote w:type="continuationSeparator" w:id="0">
    <w:p w14:paraId="2B96AAC2" w14:textId="77777777" w:rsidR="001567B7" w:rsidRDefault="001567B7" w:rsidP="00876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993015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CD07D2" w14:textId="218D0865" w:rsidR="0087691B" w:rsidRDefault="0087691B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575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DFDBE1" w14:textId="77777777" w:rsidR="0087691B" w:rsidRDefault="0087691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1146E5" w14:textId="77777777" w:rsidR="001567B7" w:rsidRDefault="001567B7" w:rsidP="0087691B">
      <w:pPr>
        <w:spacing w:after="0" w:line="240" w:lineRule="auto"/>
      </w:pPr>
      <w:r>
        <w:separator/>
      </w:r>
    </w:p>
  </w:footnote>
  <w:footnote w:type="continuationSeparator" w:id="0">
    <w:p w14:paraId="6778001D" w14:textId="77777777" w:rsidR="001567B7" w:rsidRDefault="001567B7" w:rsidP="008769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296"/>
        </w:tabs>
        <w:ind w:left="172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296"/>
        </w:tabs>
        <w:ind w:left="187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296"/>
        </w:tabs>
        <w:ind w:left="201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296"/>
        </w:tabs>
        <w:ind w:left="216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296"/>
        </w:tabs>
        <w:ind w:left="230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296"/>
        </w:tabs>
        <w:ind w:left="244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259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6"/>
        </w:tabs>
        <w:ind w:left="273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96"/>
        </w:tabs>
        <w:ind w:left="2880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540"/>
        </w:tabs>
        <w:ind w:left="5540" w:hanging="720"/>
      </w:pPr>
      <w:rPr>
        <w:rFonts w:ascii="Times New Roman" w:hAnsi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color w:val="auto"/>
        <w:spacing w:val="0"/>
        <w:w w:val="100"/>
        <w:kern w:val="1"/>
        <w:position w:val="0"/>
        <w:sz w:val="22"/>
        <w:u w:val="none"/>
        <w:shd w:val="clear" w:color="auto" w:fill="auto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  <w:i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b w:val="0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1135"/>
        </w:tabs>
        <w:ind w:left="1495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4" w15:restartNumberingAfterBreak="0">
    <w:nsid w:val="00000005"/>
    <w:multiLevelType w:val="multilevel"/>
    <w:tmpl w:val="90E629D0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  <w:color w:val="FF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5" w15:restartNumberingAfterBreak="0">
    <w:nsid w:val="01D864DD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02D66CF0"/>
    <w:multiLevelType w:val="hybridMultilevel"/>
    <w:tmpl w:val="501A8170"/>
    <w:lvl w:ilvl="0" w:tplc="F900FB9C">
      <w:start w:val="1"/>
      <w:numFmt w:val="upperRoman"/>
      <w:pStyle w:val="Sraassuenkleliai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200890"/>
    <w:multiLevelType w:val="hybridMultilevel"/>
    <w:tmpl w:val="EFBE129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4D04EF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F953D07"/>
    <w:multiLevelType w:val="hybridMultilevel"/>
    <w:tmpl w:val="82767FC2"/>
    <w:lvl w:ilvl="0" w:tplc="9F0C37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F7C16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F73E98"/>
    <w:multiLevelType w:val="hybridMultilevel"/>
    <w:tmpl w:val="B280590C"/>
    <w:lvl w:ilvl="0" w:tplc="0E9AA14E">
      <w:start w:val="1"/>
      <w:numFmt w:val="upperRoman"/>
      <w:pStyle w:val="Antrat1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pStyle w:val="Antrat2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Antrat3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pStyle w:val="Antrat6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pStyle w:val="Antrat7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E12BA"/>
    <w:multiLevelType w:val="multilevel"/>
    <w:tmpl w:val="323EEA70"/>
    <w:lvl w:ilvl="0">
      <w:start w:val="4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490578AC"/>
    <w:multiLevelType w:val="hybridMultilevel"/>
    <w:tmpl w:val="8074726A"/>
    <w:lvl w:ilvl="0" w:tplc="BD3400D6">
      <w:start w:val="138"/>
      <w:numFmt w:val="decimal"/>
      <w:lvlText w:val="%1."/>
      <w:lvlJc w:val="left"/>
      <w:pPr>
        <w:ind w:left="155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4A892172"/>
    <w:multiLevelType w:val="hybridMultilevel"/>
    <w:tmpl w:val="05A02FB8"/>
    <w:lvl w:ilvl="0" w:tplc="012EA6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497765"/>
    <w:multiLevelType w:val="hybridMultilevel"/>
    <w:tmpl w:val="2D323D94"/>
    <w:lvl w:ilvl="0" w:tplc="EE94449A">
      <w:start w:val="160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7"/>
  </w:num>
  <w:num w:numId="9">
    <w:abstractNumId w:val="8"/>
  </w:num>
  <w:num w:numId="10">
    <w:abstractNumId w:val="5"/>
  </w:num>
  <w:num w:numId="11">
    <w:abstractNumId w:val="10"/>
  </w:num>
  <w:num w:numId="12">
    <w:abstractNumId w:val="12"/>
  </w:num>
  <w:num w:numId="13">
    <w:abstractNumId w:val="13"/>
  </w:num>
  <w:num w:numId="14">
    <w:abstractNumId w:val="15"/>
  </w:num>
  <w:num w:numId="15">
    <w:abstractNumId w:val="1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174"/>
    <w:rsid w:val="00034BF9"/>
    <w:rsid w:val="0007484E"/>
    <w:rsid w:val="00124E6C"/>
    <w:rsid w:val="00150828"/>
    <w:rsid w:val="001567B7"/>
    <w:rsid w:val="0019395B"/>
    <w:rsid w:val="001D451B"/>
    <w:rsid w:val="002112D2"/>
    <w:rsid w:val="00231B4F"/>
    <w:rsid w:val="00236A3A"/>
    <w:rsid w:val="002A4805"/>
    <w:rsid w:val="002E4859"/>
    <w:rsid w:val="002E5752"/>
    <w:rsid w:val="002F17CE"/>
    <w:rsid w:val="00302E1F"/>
    <w:rsid w:val="003333C7"/>
    <w:rsid w:val="00392250"/>
    <w:rsid w:val="003D3169"/>
    <w:rsid w:val="00414257"/>
    <w:rsid w:val="004464B6"/>
    <w:rsid w:val="004814DE"/>
    <w:rsid w:val="00482DEC"/>
    <w:rsid w:val="004976B7"/>
    <w:rsid w:val="004F7F6F"/>
    <w:rsid w:val="005165D2"/>
    <w:rsid w:val="00517325"/>
    <w:rsid w:val="005512A2"/>
    <w:rsid w:val="00565E94"/>
    <w:rsid w:val="00577E61"/>
    <w:rsid w:val="00595BC5"/>
    <w:rsid w:val="005D1174"/>
    <w:rsid w:val="005D3DAF"/>
    <w:rsid w:val="005E181E"/>
    <w:rsid w:val="00603997"/>
    <w:rsid w:val="00622233"/>
    <w:rsid w:val="0064725C"/>
    <w:rsid w:val="00667BD0"/>
    <w:rsid w:val="00673959"/>
    <w:rsid w:val="006817C9"/>
    <w:rsid w:val="006836F6"/>
    <w:rsid w:val="006C6DB3"/>
    <w:rsid w:val="006F34B6"/>
    <w:rsid w:val="00720297"/>
    <w:rsid w:val="007446CC"/>
    <w:rsid w:val="007A3D5D"/>
    <w:rsid w:val="007F6E83"/>
    <w:rsid w:val="00816DB4"/>
    <w:rsid w:val="0083420A"/>
    <w:rsid w:val="0087691B"/>
    <w:rsid w:val="00883969"/>
    <w:rsid w:val="008A6510"/>
    <w:rsid w:val="008B5380"/>
    <w:rsid w:val="008C6FDA"/>
    <w:rsid w:val="0093668E"/>
    <w:rsid w:val="00991D95"/>
    <w:rsid w:val="009C42E5"/>
    <w:rsid w:val="009C639B"/>
    <w:rsid w:val="009D2378"/>
    <w:rsid w:val="00A05157"/>
    <w:rsid w:val="00A25ED5"/>
    <w:rsid w:val="00A303B7"/>
    <w:rsid w:val="00A45DC5"/>
    <w:rsid w:val="00AA72D6"/>
    <w:rsid w:val="00AA7F94"/>
    <w:rsid w:val="00B121E0"/>
    <w:rsid w:val="00B1604D"/>
    <w:rsid w:val="00B4395C"/>
    <w:rsid w:val="00BF5AC2"/>
    <w:rsid w:val="00BF5FC6"/>
    <w:rsid w:val="00C03BC2"/>
    <w:rsid w:val="00C0703D"/>
    <w:rsid w:val="00C91F92"/>
    <w:rsid w:val="00D205D5"/>
    <w:rsid w:val="00D21395"/>
    <w:rsid w:val="00D35E60"/>
    <w:rsid w:val="00D96AD0"/>
    <w:rsid w:val="00DA13C5"/>
    <w:rsid w:val="00DB6E5E"/>
    <w:rsid w:val="00DB78BA"/>
    <w:rsid w:val="00DF3397"/>
    <w:rsid w:val="00E21671"/>
    <w:rsid w:val="00E25722"/>
    <w:rsid w:val="00E45CD7"/>
    <w:rsid w:val="00E5739C"/>
    <w:rsid w:val="00E639B5"/>
    <w:rsid w:val="00E64BBE"/>
    <w:rsid w:val="00E71456"/>
    <w:rsid w:val="00E73020"/>
    <w:rsid w:val="00E85F77"/>
    <w:rsid w:val="00EE3B8D"/>
    <w:rsid w:val="00EF58B4"/>
    <w:rsid w:val="00F171A0"/>
    <w:rsid w:val="00F44BD6"/>
    <w:rsid w:val="00F67582"/>
    <w:rsid w:val="00F90513"/>
    <w:rsid w:val="00FA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62CEF"/>
  <w15:chartTrackingRefBased/>
  <w15:docId w15:val="{4BFECBFD-1029-4D5C-8D60-8C6326019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9C639B"/>
  </w:style>
  <w:style w:type="paragraph" w:styleId="Antrat1">
    <w:name w:val="heading 1"/>
    <w:basedOn w:val="prastasis"/>
    <w:next w:val="prastasis"/>
    <w:link w:val="Antrat1Diagrama1"/>
    <w:qFormat/>
    <w:rsid w:val="00C91F92"/>
    <w:pPr>
      <w:keepNext/>
      <w:numPr>
        <w:numId w:val="1"/>
      </w:numPr>
      <w:suppressAutoHyphens/>
      <w:spacing w:before="240" w:after="60" w:line="240" w:lineRule="auto"/>
      <w:ind w:left="1920" w:hanging="360"/>
      <w:outlineLvl w:val="0"/>
    </w:pPr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paragraph" w:styleId="Antrat2">
    <w:name w:val="heading 2"/>
    <w:basedOn w:val="prastasis"/>
    <w:next w:val="prastasis"/>
    <w:link w:val="Antrat2Diagrama1"/>
    <w:qFormat/>
    <w:rsid w:val="00C91F92"/>
    <w:pPr>
      <w:keepNext/>
      <w:numPr>
        <w:ilvl w:val="1"/>
        <w:numId w:val="1"/>
      </w:numPr>
      <w:suppressAutoHyphens/>
      <w:spacing w:before="240" w:after="60" w:line="240" w:lineRule="auto"/>
      <w:ind w:left="3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paragraph" w:styleId="Antrat3">
    <w:name w:val="heading 3"/>
    <w:basedOn w:val="prastasis"/>
    <w:next w:val="prastasis"/>
    <w:link w:val="Antrat3Diagrama1"/>
    <w:qFormat/>
    <w:rsid w:val="00C91F92"/>
    <w:pPr>
      <w:keepNext/>
      <w:numPr>
        <w:ilvl w:val="2"/>
        <w:numId w:val="1"/>
      </w:numPr>
      <w:suppressAutoHyphens/>
      <w:spacing w:before="240" w:after="60" w:line="240" w:lineRule="auto"/>
      <w:ind w:left="720"/>
      <w:outlineLvl w:val="2"/>
    </w:pPr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paragraph" w:styleId="Antrat6">
    <w:name w:val="heading 6"/>
    <w:basedOn w:val="prastasis"/>
    <w:next w:val="prastasis"/>
    <w:link w:val="Antrat6Diagrama1"/>
    <w:qFormat/>
    <w:rsid w:val="00C91F92"/>
    <w:pPr>
      <w:keepNext/>
      <w:numPr>
        <w:ilvl w:val="5"/>
        <w:numId w:val="1"/>
      </w:numPr>
      <w:suppressAutoHyphens/>
      <w:autoSpaceDE w:val="0"/>
      <w:spacing w:after="0" w:line="240" w:lineRule="auto"/>
      <w:ind w:left="0"/>
      <w:outlineLvl w:val="5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ntrat7">
    <w:name w:val="heading 7"/>
    <w:basedOn w:val="prastasis"/>
    <w:next w:val="prastasis"/>
    <w:link w:val="Antrat7Diagrama1"/>
    <w:qFormat/>
    <w:rsid w:val="00C91F92"/>
    <w:pPr>
      <w:keepNext/>
      <w:numPr>
        <w:ilvl w:val="6"/>
        <w:numId w:val="1"/>
      </w:numPr>
      <w:suppressAutoHyphens/>
      <w:autoSpaceDE w:val="0"/>
      <w:spacing w:after="0" w:line="240" w:lineRule="auto"/>
      <w:ind w:left="0"/>
      <w:outlineLvl w:val="6"/>
    </w:pPr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F3397"/>
    <w:pPr>
      <w:ind w:left="720"/>
      <w:contextualSpacing/>
    </w:pPr>
  </w:style>
  <w:style w:type="character" w:customStyle="1" w:styleId="Antrat1Diagrama1">
    <w:name w:val="Antraštė 1 Diagrama1"/>
    <w:basedOn w:val="Numatytasispastraiposriftas"/>
    <w:link w:val="Antrat1"/>
    <w:rsid w:val="00C91F92"/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character" w:customStyle="1" w:styleId="Antrat2Diagrama1">
    <w:name w:val="Antraštė 2 Diagrama1"/>
    <w:basedOn w:val="Numatytasispastraiposriftas"/>
    <w:link w:val="Antrat2"/>
    <w:rsid w:val="00C91F92"/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character" w:customStyle="1" w:styleId="Antrat3Diagrama1">
    <w:name w:val="Antraštė 3 Diagrama1"/>
    <w:basedOn w:val="Numatytasispastraiposriftas"/>
    <w:link w:val="Antrat3"/>
    <w:rsid w:val="00C91F92"/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character" w:customStyle="1" w:styleId="Antrat6Diagrama1">
    <w:name w:val="Antraštė 6 Diagrama1"/>
    <w:basedOn w:val="Numatytasispastraiposriftas"/>
    <w:link w:val="Antrat6"/>
    <w:rsid w:val="00C91F92"/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Antrat7Diagrama1">
    <w:name w:val="Antraštė 7 Diagrama1"/>
    <w:basedOn w:val="Numatytasispastraiposriftas"/>
    <w:link w:val="Antrat7"/>
    <w:rsid w:val="00C91F92"/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numbering" w:customStyle="1" w:styleId="NoList1">
    <w:name w:val="No List1"/>
    <w:next w:val="Sraonra"/>
    <w:uiPriority w:val="99"/>
    <w:semiHidden/>
    <w:unhideWhenUsed/>
    <w:rsid w:val="00C91F92"/>
  </w:style>
  <w:style w:type="character" w:customStyle="1" w:styleId="WW8Num2z0">
    <w:name w:val="WW8Num2z0"/>
    <w:rsid w:val="00C91F92"/>
    <w:rPr>
      <w:b/>
      <w:i w:val="0"/>
    </w:rPr>
  </w:style>
  <w:style w:type="character" w:customStyle="1" w:styleId="WW8Num2z2">
    <w:name w:val="WW8Num2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2z4">
    <w:name w:val="WW8Num2z4"/>
    <w:rsid w:val="00C91F92"/>
    <w:rPr>
      <w:b w:val="0"/>
      <w:i/>
    </w:rPr>
  </w:style>
  <w:style w:type="character" w:customStyle="1" w:styleId="WW8Num2z5">
    <w:name w:val="WW8Num2z5"/>
    <w:rsid w:val="00C91F92"/>
    <w:rPr>
      <w:b w:val="0"/>
    </w:rPr>
  </w:style>
  <w:style w:type="character" w:customStyle="1" w:styleId="WW8Num3z0">
    <w:name w:val="WW8Num3z0"/>
    <w:rsid w:val="00C91F92"/>
    <w:rPr>
      <w:i w:val="0"/>
    </w:rPr>
  </w:style>
  <w:style w:type="character" w:customStyle="1" w:styleId="WW8Num4z0">
    <w:name w:val="WW8Num4z0"/>
    <w:rsid w:val="00C91F92"/>
    <w:rPr>
      <w:rFonts w:ascii="Wingdings" w:hAnsi="Wingdings"/>
    </w:rPr>
  </w:style>
  <w:style w:type="character" w:customStyle="1" w:styleId="WW8Num5z0">
    <w:name w:val="WW8Num5z0"/>
    <w:rsid w:val="00C91F92"/>
    <w:rPr>
      <w:b/>
      <w:i w:val="0"/>
    </w:rPr>
  </w:style>
  <w:style w:type="character" w:customStyle="1" w:styleId="WW8Num6z0">
    <w:name w:val="WW8Num6z0"/>
    <w:rsid w:val="00C91F92"/>
    <w:rPr>
      <w:sz w:val="24"/>
      <w:szCs w:val="24"/>
    </w:rPr>
  </w:style>
  <w:style w:type="character" w:customStyle="1" w:styleId="WW8Num7z0">
    <w:name w:val="WW8Num7z0"/>
    <w:rsid w:val="00C91F92"/>
    <w:rPr>
      <w:rFonts w:ascii="Symbol" w:hAnsi="Symbol"/>
    </w:rPr>
  </w:style>
  <w:style w:type="character" w:customStyle="1" w:styleId="WW8Num8z0">
    <w:name w:val="WW8Num8z0"/>
    <w:rsid w:val="00C91F92"/>
    <w:rPr>
      <w:rFonts w:ascii="Times New Roman" w:eastAsia="Times New Roman" w:hAnsi="Times New Roman" w:cs="Times New Roman"/>
    </w:rPr>
  </w:style>
  <w:style w:type="character" w:customStyle="1" w:styleId="WW8Num9z0">
    <w:name w:val="WW8Num9z0"/>
    <w:rsid w:val="00C91F92"/>
    <w:rPr>
      <w:i w:val="0"/>
    </w:rPr>
  </w:style>
  <w:style w:type="character" w:customStyle="1" w:styleId="WW8Num10z0">
    <w:name w:val="WW8Num10z0"/>
    <w:rsid w:val="00C91F92"/>
    <w:rPr>
      <w:rFonts w:ascii="Symbol" w:hAnsi="Symbol"/>
    </w:rPr>
  </w:style>
  <w:style w:type="character" w:customStyle="1" w:styleId="Absatz-Standardschriftart">
    <w:name w:val="Absatz-Standardschriftart"/>
    <w:rsid w:val="00C91F92"/>
  </w:style>
  <w:style w:type="character" w:customStyle="1" w:styleId="WW-Absatz-Standardschriftart">
    <w:name w:val="WW-Absatz-Standardschriftart"/>
    <w:rsid w:val="00C91F92"/>
  </w:style>
  <w:style w:type="character" w:customStyle="1" w:styleId="WW-Absatz-Standardschriftart1">
    <w:name w:val="WW-Absatz-Standardschriftart1"/>
    <w:rsid w:val="00C91F92"/>
  </w:style>
  <w:style w:type="character" w:customStyle="1" w:styleId="WW-Absatz-Standardschriftart11">
    <w:name w:val="WW-Absatz-Standardschriftart11"/>
    <w:rsid w:val="00C91F92"/>
  </w:style>
  <w:style w:type="character" w:customStyle="1" w:styleId="WW-Absatz-Standardschriftart111">
    <w:name w:val="WW-Absatz-Standardschriftart111"/>
    <w:rsid w:val="00C91F92"/>
  </w:style>
  <w:style w:type="character" w:customStyle="1" w:styleId="WW-Absatz-Standardschriftart1111">
    <w:name w:val="WW-Absatz-Standardschriftart1111"/>
    <w:rsid w:val="00C91F92"/>
  </w:style>
  <w:style w:type="character" w:customStyle="1" w:styleId="WW-Absatz-Standardschriftart11111">
    <w:name w:val="WW-Absatz-Standardschriftart11111"/>
    <w:rsid w:val="00C91F92"/>
  </w:style>
  <w:style w:type="character" w:customStyle="1" w:styleId="WW-Absatz-Standardschriftart111111">
    <w:name w:val="WW-Absatz-Standardschriftart111111"/>
    <w:rsid w:val="00C91F92"/>
  </w:style>
  <w:style w:type="character" w:customStyle="1" w:styleId="WW-Absatz-Standardschriftart1111111">
    <w:name w:val="WW-Absatz-Standardschriftart1111111"/>
    <w:rsid w:val="00C91F92"/>
  </w:style>
  <w:style w:type="character" w:customStyle="1" w:styleId="WW8Num11z0">
    <w:name w:val="WW8Num11z0"/>
    <w:rsid w:val="00C91F92"/>
    <w:rPr>
      <w:b/>
      <w:i w:val="0"/>
    </w:rPr>
  </w:style>
  <w:style w:type="character" w:customStyle="1" w:styleId="WW8Num11z2">
    <w:name w:val="WW8Num11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11z4">
    <w:name w:val="WW8Num11z4"/>
    <w:rsid w:val="00C91F92"/>
    <w:rPr>
      <w:b w:val="0"/>
      <w:i/>
    </w:rPr>
  </w:style>
  <w:style w:type="character" w:customStyle="1" w:styleId="WW8Num11z5">
    <w:name w:val="WW8Num11z5"/>
    <w:rsid w:val="00C91F92"/>
    <w:rPr>
      <w:b w:val="0"/>
    </w:rPr>
  </w:style>
  <w:style w:type="character" w:customStyle="1" w:styleId="WW8Num12z0">
    <w:name w:val="WW8Num12z0"/>
    <w:rsid w:val="00C91F92"/>
    <w:rPr>
      <w:i w:val="0"/>
    </w:rPr>
  </w:style>
  <w:style w:type="character" w:customStyle="1" w:styleId="WW8Num14z0">
    <w:name w:val="WW8Num14z0"/>
    <w:rsid w:val="00C91F92"/>
    <w:rPr>
      <w:sz w:val="24"/>
      <w:szCs w:val="24"/>
    </w:rPr>
  </w:style>
  <w:style w:type="character" w:customStyle="1" w:styleId="WW8Num15z0">
    <w:name w:val="WW8Num15z0"/>
    <w:rsid w:val="00C91F92"/>
    <w:rPr>
      <w:rFonts w:ascii="Times New Roman" w:hAnsi="Times New Roman" w:cs="Times New Roman"/>
    </w:rPr>
  </w:style>
  <w:style w:type="character" w:customStyle="1" w:styleId="WW8Num16z0">
    <w:name w:val="WW8Num16z0"/>
    <w:rsid w:val="00C91F92"/>
    <w:rPr>
      <w:sz w:val="24"/>
      <w:szCs w:val="24"/>
    </w:rPr>
  </w:style>
  <w:style w:type="character" w:customStyle="1" w:styleId="WW8Num16z1">
    <w:name w:val="WW8Num16z1"/>
    <w:rsid w:val="00C91F92"/>
    <w:rPr>
      <w:i w:val="0"/>
      <w:sz w:val="24"/>
      <w:szCs w:val="24"/>
    </w:rPr>
  </w:style>
  <w:style w:type="character" w:customStyle="1" w:styleId="WW8Num17z0">
    <w:name w:val="WW8Num17z0"/>
    <w:rsid w:val="00C91F92"/>
    <w:rPr>
      <w:i w:val="0"/>
    </w:rPr>
  </w:style>
  <w:style w:type="character" w:customStyle="1" w:styleId="WW8Num19z0">
    <w:name w:val="WW8Num19z0"/>
    <w:rsid w:val="00C91F92"/>
    <w:rPr>
      <w:i w:val="0"/>
    </w:rPr>
  </w:style>
  <w:style w:type="character" w:customStyle="1" w:styleId="Numatytasispastraiposriftas2">
    <w:name w:val="Numatytasis pastraipos šriftas2"/>
    <w:rsid w:val="00C91F92"/>
  </w:style>
  <w:style w:type="character" w:customStyle="1" w:styleId="Antrat1Diagrama">
    <w:name w:val="Antraštė 1 Diagrama"/>
    <w:rsid w:val="00C91F92"/>
    <w:rPr>
      <w:rFonts w:ascii="Arial" w:eastAsia="Times New Roman" w:hAnsi="Arial" w:cs="Arial"/>
      <w:b/>
      <w:bCs/>
      <w:kern w:val="1"/>
      <w:sz w:val="32"/>
      <w:szCs w:val="32"/>
    </w:rPr>
  </w:style>
  <w:style w:type="character" w:customStyle="1" w:styleId="Antrat2Diagrama">
    <w:name w:val="Antraštė 2 Diagrama"/>
    <w:rsid w:val="00C91F92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ntrat3Diagrama">
    <w:name w:val="Antraštė 3 Diagrama"/>
    <w:rsid w:val="00C91F92"/>
    <w:rPr>
      <w:rFonts w:ascii="Arial" w:eastAsia="Times New Roman" w:hAnsi="Arial" w:cs="Arial"/>
      <w:b/>
      <w:bCs/>
      <w:sz w:val="26"/>
      <w:szCs w:val="26"/>
    </w:rPr>
  </w:style>
  <w:style w:type="character" w:customStyle="1" w:styleId="Antrat6Diagrama">
    <w:name w:val="Antraštė 6 Diagrama"/>
    <w:rsid w:val="00C91F92"/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Antrat7Diagrama">
    <w:name w:val="Antraštė 7 Diagrama"/>
    <w:rsid w:val="00C91F92"/>
    <w:rPr>
      <w:rFonts w:ascii="Arial" w:eastAsia="Times New Roman" w:hAnsi="Arial" w:cs="Arial"/>
      <w:b/>
      <w:bCs/>
      <w:sz w:val="20"/>
      <w:szCs w:val="20"/>
      <w:lang w:val="en-GB"/>
    </w:rPr>
  </w:style>
  <w:style w:type="character" w:customStyle="1" w:styleId="WW8Num1z1">
    <w:name w:val="WW8Num1z1"/>
    <w:rsid w:val="00C91F92"/>
    <w:rPr>
      <w:i w:val="0"/>
    </w:rPr>
  </w:style>
  <w:style w:type="character" w:customStyle="1" w:styleId="WW8Num4z1">
    <w:name w:val="WW8Num4z1"/>
    <w:rsid w:val="00C91F92"/>
    <w:rPr>
      <w:rFonts w:ascii="Courier New" w:hAnsi="Courier New" w:cs="Courier New"/>
    </w:rPr>
  </w:style>
  <w:style w:type="character" w:customStyle="1" w:styleId="WW8Num4z3">
    <w:name w:val="WW8Num4z3"/>
    <w:rsid w:val="00C91F92"/>
    <w:rPr>
      <w:rFonts w:ascii="Symbol" w:hAnsi="Symbol"/>
    </w:rPr>
  </w:style>
  <w:style w:type="character" w:customStyle="1" w:styleId="WW8Num5z2">
    <w:name w:val="WW8Num5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5z4">
    <w:name w:val="WW8Num5z4"/>
    <w:rsid w:val="00C91F92"/>
    <w:rPr>
      <w:b w:val="0"/>
      <w:i/>
    </w:rPr>
  </w:style>
  <w:style w:type="character" w:customStyle="1" w:styleId="WW8Num5z5">
    <w:name w:val="WW8Num5z5"/>
    <w:rsid w:val="00C91F92"/>
    <w:rPr>
      <w:b w:val="0"/>
    </w:rPr>
  </w:style>
  <w:style w:type="character" w:customStyle="1" w:styleId="WW8Num8z1">
    <w:name w:val="WW8Num8z1"/>
    <w:rsid w:val="00C91F92"/>
    <w:rPr>
      <w:rFonts w:ascii="Courier New" w:hAnsi="Courier New" w:cs="Courier New"/>
    </w:rPr>
  </w:style>
  <w:style w:type="character" w:customStyle="1" w:styleId="WW8Num8z2">
    <w:name w:val="WW8Num8z2"/>
    <w:rsid w:val="00C91F92"/>
    <w:rPr>
      <w:rFonts w:ascii="Wingdings" w:hAnsi="Wingdings"/>
    </w:rPr>
  </w:style>
  <w:style w:type="character" w:customStyle="1" w:styleId="WW8Num8z3">
    <w:name w:val="WW8Num8z3"/>
    <w:rsid w:val="00C91F92"/>
    <w:rPr>
      <w:rFonts w:ascii="Symbol" w:hAnsi="Symbol"/>
    </w:rPr>
  </w:style>
  <w:style w:type="character" w:customStyle="1" w:styleId="Numatytasispastraiposriftas1">
    <w:name w:val="Numatytasis pastraipos šriftas1"/>
    <w:rsid w:val="00C91F92"/>
  </w:style>
  <w:style w:type="character" w:styleId="Hipersaitas">
    <w:name w:val="Hyperlink"/>
    <w:uiPriority w:val="99"/>
    <w:rsid w:val="00C91F92"/>
    <w:rPr>
      <w:color w:val="0000FF"/>
      <w:u w:val="single"/>
    </w:rPr>
  </w:style>
  <w:style w:type="character" w:styleId="Puslapionumeris">
    <w:name w:val="page number"/>
    <w:basedOn w:val="Numatytasispastraiposriftas1"/>
    <w:rsid w:val="00C91F92"/>
  </w:style>
  <w:style w:type="character" w:customStyle="1" w:styleId="Komentaronuoroda1">
    <w:name w:val="Komentaro nuoroda1"/>
    <w:rsid w:val="00C91F92"/>
    <w:rPr>
      <w:sz w:val="16"/>
      <w:szCs w:val="16"/>
    </w:rPr>
  </w:style>
  <w:style w:type="character" w:styleId="Perirtashipersaitas">
    <w:name w:val="FollowedHyperlink"/>
    <w:uiPriority w:val="99"/>
    <w:rsid w:val="00C91F92"/>
    <w:rPr>
      <w:color w:val="606420"/>
      <w:u w:val="single"/>
    </w:rPr>
  </w:style>
  <w:style w:type="character" w:customStyle="1" w:styleId="BoldItalic">
    <w:name w:val="Bold Italic"/>
    <w:rsid w:val="00C91F92"/>
    <w:rPr>
      <w:b/>
      <w:bCs/>
      <w:i/>
      <w:iCs/>
    </w:rPr>
  </w:style>
  <w:style w:type="character" w:customStyle="1" w:styleId="PagrindinistekstasDiagrama">
    <w:name w:val="Pagrindinis tekstas Diagrama"/>
    <w:rsid w:val="00C91F92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oratDiagrama">
    <w:name w:val="Poraštė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DebesliotekstasDiagrama">
    <w:name w:val="Debesėlio tekstas Diagrama"/>
    <w:rsid w:val="00C91F92"/>
    <w:rPr>
      <w:rFonts w:ascii="Tahoma" w:eastAsia="Times New Roman" w:hAnsi="Tahoma" w:cs="Tahoma"/>
      <w:sz w:val="24"/>
      <w:szCs w:val="16"/>
    </w:rPr>
  </w:style>
  <w:style w:type="character" w:customStyle="1" w:styleId="KomentarotekstasDiagrama">
    <w:name w:val="Komentaro tekstas Diagrama"/>
    <w:rsid w:val="00C91F92"/>
    <w:rPr>
      <w:rFonts w:ascii="Times New Roman" w:eastAsia="Times New Roman" w:hAnsi="Times New Roman" w:cs="Arial"/>
      <w:sz w:val="20"/>
      <w:szCs w:val="20"/>
    </w:rPr>
  </w:style>
  <w:style w:type="character" w:customStyle="1" w:styleId="KomentarotemaDiagrama">
    <w:name w:val="Komentaro tema Diagrama"/>
    <w:rsid w:val="00C91F92"/>
    <w:rPr>
      <w:rFonts w:ascii="Times New Roman" w:eastAsia="Times New Roman" w:hAnsi="Times New Roman" w:cs="Arial"/>
      <w:b/>
      <w:bCs/>
      <w:sz w:val="20"/>
      <w:szCs w:val="20"/>
    </w:rPr>
  </w:style>
  <w:style w:type="character" w:customStyle="1" w:styleId="AntratsDiagrama">
    <w:name w:val="Antraštės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Bullets">
    <w:name w:val="Bullets"/>
    <w:rsid w:val="00C91F92"/>
    <w:rPr>
      <w:rFonts w:ascii="OpenSymbol" w:eastAsia="OpenSymbol" w:hAnsi="OpenSymbol" w:cs="OpenSymbol"/>
    </w:rPr>
  </w:style>
  <w:style w:type="paragraph" w:customStyle="1" w:styleId="Heading">
    <w:name w:val="Heading"/>
    <w:basedOn w:val="prastasis"/>
    <w:next w:val="Pagrindinistekstas"/>
    <w:rsid w:val="00C91F92"/>
    <w:pPr>
      <w:keepNext/>
      <w:suppressAutoHyphens/>
      <w:spacing w:before="240" w:after="120" w:line="240" w:lineRule="auto"/>
    </w:pPr>
    <w:rPr>
      <w:rFonts w:ascii="Arial" w:eastAsia="SimSun" w:hAnsi="Arial" w:cs="Tahoma"/>
      <w:sz w:val="28"/>
      <w:szCs w:val="28"/>
      <w:lang w:val="lt-LT" w:eastAsia="ar-SA"/>
    </w:rPr>
  </w:style>
  <w:style w:type="paragraph" w:styleId="Pagrindinistekstas">
    <w:name w:val="Body Text"/>
    <w:basedOn w:val="prastasis"/>
    <w:link w:val="PagrindinistekstasDiagrama1"/>
    <w:rsid w:val="00C91F92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stekstasDiagrama1">
    <w:name w:val="Pagrindinis tekstas Diagrama1"/>
    <w:basedOn w:val="Numatytasispastraiposriftas"/>
    <w:link w:val="Pagrindinistekstas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raas">
    <w:name w:val="List"/>
    <w:basedOn w:val="Pagrindinistekstas"/>
    <w:rsid w:val="00C91F92"/>
    <w:rPr>
      <w:rFonts w:cs="Tahoma"/>
    </w:rPr>
  </w:style>
  <w:style w:type="paragraph" w:styleId="Antrat">
    <w:name w:val="caption"/>
    <w:basedOn w:val="prastasis"/>
    <w:qFormat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Index">
    <w:name w:val="Index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16"/>
      <w:lang w:val="lt-LT" w:eastAsia="ar-SA"/>
    </w:rPr>
  </w:style>
  <w:style w:type="paragraph" w:customStyle="1" w:styleId="Caption1">
    <w:name w:val="Caption1"/>
    <w:basedOn w:val="prastasis"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Pagrindinistekstas21">
    <w:name w:val="Pagrindinis tekstas 2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Pagrindinistekstas31">
    <w:name w:val="Pagrindinis tekstas 3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18"/>
      <w:szCs w:val="20"/>
      <w:lang w:val="en-GB" w:eastAsia="ar-SA"/>
    </w:rPr>
  </w:style>
  <w:style w:type="paragraph" w:customStyle="1" w:styleId="aatitraukt">
    <w:name w:val="a) atitraukt"/>
    <w:rsid w:val="00C91F92"/>
    <w:pPr>
      <w:widowControl w:val="0"/>
      <w:tabs>
        <w:tab w:val="left" w:pos="737"/>
      </w:tabs>
      <w:suppressAutoHyphens/>
      <w:spacing w:after="0" w:line="240" w:lineRule="auto"/>
      <w:ind w:left="737" w:hanging="340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customStyle="1" w:styleId="1ai">
    <w:name w:val="1)  a)  (i)"/>
    <w:rsid w:val="00C91F92"/>
    <w:pPr>
      <w:widowControl w:val="0"/>
      <w:tabs>
        <w:tab w:val="left" w:pos="340"/>
        <w:tab w:val="left" w:pos="737"/>
        <w:tab w:val="left" w:pos="1106"/>
      </w:tabs>
      <w:suppressAutoHyphens/>
      <w:spacing w:after="0" w:line="240" w:lineRule="auto"/>
      <w:ind w:left="1128" w:hanging="1128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styleId="Turinys1">
    <w:name w:val="toc 1"/>
    <w:basedOn w:val="prastasis"/>
    <w:next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b/>
      <w:sz w:val="28"/>
      <w:szCs w:val="16"/>
      <w:lang w:val="lt-LT" w:eastAsia="ar-SA"/>
    </w:rPr>
  </w:style>
  <w:style w:type="paragraph" w:styleId="Turinys2">
    <w:name w:val="toc 2"/>
    <w:basedOn w:val="prastasis"/>
    <w:next w:val="prastasis"/>
    <w:rsid w:val="00C91F92"/>
    <w:pPr>
      <w:suppressAutoHyphens/>
      <w:spacing w:after="0" w:line="240" w:lineRule="auto"/>
      <w:ind w:left="180" w:firstLine="360"/>
    </w:pPr>
    <w:rPr>
      <w:rFonts w:ascii="Times New Roman" w:eastAsia="Times New Roman" w:hAnsi="Times New Roman" w:cs="Arial"/>
      <w:b/>
      <w:sz w:val="24"/>
      <w:szCs w:val="16"/>
      <w:lang w:val="lt-LT" w:eastAsia="ar-SA"/>
    </w:rPr>
  </w:style>
  <w:style w:type="paragraph" w:styleId="Turinys3">
    <w:name w:val="toc 3"/>
    <w:basedOn w:val="prastasis"/>
    <w:next w:val="prastasis"/>
    <w:rsid w:val="00C91F92"/>
    <w:pPr>
      <w:suppressAutoHyphens/>
      <w:spacing w:after="0" w:line="240" w:lineRule="auto"/>
      <w:ind w:left="360" w:firstLine="18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Porat">
    <w:name w:val="footer"/>
    <w:basedOn w:val="prastasis"/>
    <w:link w:val="Porat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PoratDiagrama1">
    <w:name w:val="Poraštė Diagrama1"/>
    <w:basedOn w:val="Numatytasispastraiposriftas"/>
    <w:link w:val="Porat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ebesliotekstas1">
    <w:name w:val="Debesėlio tekstas1"/>
    <w:basedOn w:val="prastasis"/>
    <w:rsid w:val="00C91F92"/>
    <w:pPr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inmingeneral">
    <w:name w:val="finmin general"/>
    <w:basedOn w:val="prastasis"/>
    <w:rsid w:val="00C91F92"/>
    <w:pPr>
      <w:widowControl w:val="0"/>
      <w:suppressAutoHyphens/>
      <w:autoSpaceDE w:val="0"/>
      <w:spacing w:before="240" w:after="0" w:line="320" w:lineRule="atLeast"/>
      <w:ind w:left="717" w:hanging="360"/>
      <w:jc w:val="both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finminsub1">
    <w:name w:val="finmin sub 1"/>
    <w:basedOn w:val="finmingeneral"/>
    <w:rsid w:val="00C91F92"/>
  </w:style>
  <w:style w:type="paragraph" w:customStyle="1" w:styleId="Komentarotekstas1">
    <w:name w:val="Komentaro tekstas1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kstas2">
    <w:name w:val="Komentaro tekstas2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ma1">
    <w:name w:val="Komentaro tema1"/>
    <w:basedOn w:val="Komentarotekstas1"/>
    <w:next w:val="Komentarotekstas1"/>
    <w:rsid w:val="00C91F92"/>
    <w:rPr>
      <w:b/>
      <w:bCs/>
    </w:rPr>
  </w:style>
  <w:style w:type="paragraph" w:customStyle="1" w:styleId="CM16">
    <w:name w:val="CM16"/>
    <w:basedOn w:val="prastasis"/>
    <w:next w:val="prastasis"/>
    <w:rsid w:val="00C91F92"/>
    <w:pPr>
      <w:widowControl w:val="0"/>
      <w:suppressAutoHyphens/>
      <w:autoSpaceDE w:val="0"/>
      <w:spacing w:after="243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odyText1">
    <w:name w:val="Body Text1"/>
    <w:rsid w:val="00C91F92"/>
    <w:pPr>
      <w:widowControl w:val="0"/>
      <w:tabs>
        <w:tab w:val="left" w:pos="397"/>
      </w:tabs>
      <w:suppressAutoHyphens/>
      <w:spacing w:after="0" w:line="240" w:lineRule="auto"/>
      <w:ind w:left="397" w:hanging="397"/>
      <w:jc w:val="both"/>
    </w:pPr>
    <w:rPr>
      <w:rFonts w:ascii="Times New Roman" w:eastAsia="Arial" w:hAnsi="Times New Roman" w:cs="Calibri"/>
      <w:color w:val="000000"/>
      <w:sz w:val="20"/>
      <w:szCs w:val="20"/>
      <w:lang w:eastAsia="ar-SA"/>
    </w:rPr>
  </w:style>
  <w:style w:type="paragraph" w:customStyle="1" w:styleId="CM17">
    <w:name w:val="CM17"/>
    <w:basedOn w:val="prastasis"/>
    <w:next w:val="prastasis"/>
    <w:rsid w:val="00C91F92"/>
    <w:pPr>
      <w:widowControl w:val="0"/>
      <w:suppressAutoHyphens/>
      <w:autoSpaceDE w:val="0"/>
      <w:spacing w:after="348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ntrats">
    <w:name w:val="header"/>
    <w:basedOn w:val="prastasis"/>
    <w:link w:val="Antrats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AntratsDiagrama1">
    <w:name w:val="Antraštės Diagrama1"/>
    <w:basedOn w:val="Numatytasispastraiposriftas"/>
    <w:link w:val="Antrats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21">
    <w:name w:val="Sąrašas 21"/>
    <w:basedOn w:val="prastasis"/>
    <w:rsid w:val="00C91F92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31">
    <w:name w:val="Sąrašas 31"/>
    <w:basedOn w:val="prastasis"/>
    <w:rsid w:val="00C91F92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41">
    <w:name w:val="Sąrašas 41"/>
    <w:basedOn w:val="prastasis"/>
    <w:rsid w:val="00C91F92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51">
    <w:name w:val="Sąrašas 51"/>
    <w:basedOn w:val="prastasis"/>
    <w:rsid w:val="00C91F92"/>
    <w:pPr>
      <w:suppressAutoHyphens/>
      <w:spacing w:after="0" w:line="240" w:lineRule="auto"/>
      <w:ind w:left="1415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okumentostruktra1">
    <w:name w:val="Dokumento struktūra1"/>
    <w:basedOn w:val="prastasis"/>
    <w:rsid w:val="00C91F92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ramecontents">
    <w:name w:val="Frame contents"/>
    <w:basedOn w:val="Pagrindinistekstas"/>
    <w:rsid w:val="00C91F92"/>
  </w:style>
  <w:style w:type="paragraph" w:customStyle="1" w:styleId="Sraopastraipa1">
    <w:name w:val="Sąrašo pastraipa1"/>
    <w:basedOn w:val="prastasis"/>
    <w:rsid w:val="00C91F92"/>
    <w:pPr>
      <w:suppressAutoHyphens/>
      <w:spacing w:after="0" w:line="240" w:lineRule="auto"/>
      <w:ind w:left="72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Sraassuenkleliais">
    <w:name w:val="List Bullet"/>
    <w:basedOn w:val="prastasis"/>
    <w:rsid w:val="00C91F92"/>
    <w:pPr>
      <w:numPr>
        <w:numId w:val="2"/>
      </w:numPr>
      <w:suppressAutoHyphens/>
      <w:spacing w:after="0" w:line="240" w:lineRule="auto"/>
      <w:ind w:left="0" w:firstLine="0"/>
    </w:pPr>
    <w:rPr>
      <w:rFonts w:ascii="Times New Roman" w:eastAsia="Times New Roman" w:hAnsi="Times New Roman" w:cs="Times New Roman"/>
      <w:szCs w:val="20"/>
      <w:lang w:val="lt-LT" w:eastAsia="ar-SA"/>
    </w:rPr>
  </w:style>
  <w:style w:type="paragraph" w:customStyle="1" w:styleId="TableContents">
    <w:name w:val="Table Contents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TableHeading">
    <w:name w:val="Table Heading"/>
    <w:basedOn w:val="TableContents"/>
    <w:rsid w:val="00C91F92"/>
    <w:pPr>
      <w:jc w:val="center"/>
    </w:pPr>
    <w:rPr>
      <w:b/>
      <w:bCs/>
    </w:rPr>
  </w:style>
  <w:style w:type="paragraph" w:styleId="Pagrindiniotekstopirmatrauka">
    <w:name w:val="Body Text First Indent"/>
    <w:basedOn w:val="Pagrindinistekstas"/>
    <w:link w:val="PagrindiniotekstopirmatraukaDiagrama"/>
    <w:rsid w:val="00C91F92"/>
    <w:pPr>
      <w:ind w:firstLine="283"/>
    </w:pPr>
  </w:style>
  <w:style w:type="character" w:customStyle="1" w:styleId="PagrindiniotekstopirmatraukaDiagrama">
    <w:name w:val="Pagrindinio teksto pirma įtrauka Diagrama"/>
    <w:basedOn w:val="PagrindinistekstasDiagrama1"/>
    <w:link w:val="Pagrindiniotekstopirmatrauka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Komentaronuoroda">
    <w:name w:val="annotation reference"/>
    <w:uiPriority w:val="99"/>
    <w:semiHidden/>
    <w:unhideWhenUsed/>
    <w:rsid w:val="00C91F92"/>
    <w:rPr>
      <w:sz w:val="16"/>
      <w:szCs w:val="16"/>
    </w:rPr>
  </w:style>
  <w:style w:type="paragraph" w:styleId="Komentarotekstas">
    <w:name w:val="annotation text"/>
    <w:basedOn w:val="prastasis"/>
    <w:link w:val="Komentar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character" w:customStyle="1" w:styleId="KomentarotekstasDiagrama1">
    <w:name w:val="Komentaro tekstas Diagrama1"/>
    <w:basedOn w:val="Numatytasispastraiposriftas"/>
    <w:link w:val="Komentarotekstas"/>
    <w:uiPriority w:val="99"/>
    <w:semiHidden/>
    <w:rsid w:val="00C91F92"/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paragraph" w:styleId="Komentarotema">
    <w:name w:val="annotation subject"/>
    <w:basedOn w:val="Komentarotekstas"/>
    <w:next w:val="Komentarotekstas"/>
    <w:link w:val="KomentarotemaDiagrama1"/>
    <w:uiPriority w:val="99"/>
    <w:semiHidden/>
    <w:unhideWhenUsed/>
    <w:rsid w:val="00C91F92"/>
    <w:rPr>
      <w:b/>
      <w:bCs/>
    </w:rPr>
  </w:style>
  <w:style w:type="character" w:customStyle="1" w:styleId="KomentarotemaDiagrama1">
    <w:name w:val="Komentaro tema Diagrama1"/>
    <w:basedOn w:val="KomentarotekstasDiagrama1"/>
    <w:link w:val="Komentarotema"/>
    <w:uiPriority w:val="99"/>
    <w:semiHidden/>
    <w:rsid w:val="00C91F92"/>
    <w:rPr>
      <w:rFonts w:ascii="Times New Roman" w:eastAsia="Times New Roman" w:hAnsi="Times New Roman" w:cs="Times New Roman"/>
      <w:b/>
      <w:bCs/>
      <w:sz w:val="20"/>
      <w:szCs w:val="20"/>
      <w:lang w:val="lt-LT" w:eastAsia="ar-SA"/>
    </w:rPr>
  </w:style>
  <w:style w:type="paragraph" w:styleId="Debesliotekstas">
    <w:name w:val="Balloon Text"/>
    <w:basedOn w:val="prastasis"/>
    <w:link w:val="Debesli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val="lt-LT" w:eastAsia="ar-SA"/>
    </w:rPr>
  </w:style>
  <w:style w:type="character" w:customStyle="1" w:styleId="DebesliotekstasDiagrama1">
    <w:name w:val="Debesėlio tekstas Diagrama1"/>
    <w:basedOn w:val="Numatytasispastraiposriftas"/>
    <w:link w:val="Debesliotekstas"/>
    <w:uiPriority w:val="99"/>
    <w:semiHidden/>
    <w:rsid w:val="00C91F92"/>
    <w:rPr>
      <w:rFonts w:ascii="Tahoma" w:eastAsia="Times New Roman" w:hAnsi="Tahoma" w:cs="Times New Roman"/>
      <w:sz w:val="16"/>
      <w:szCs w:val="16"/>
      <w:lang w:val="lt-LT" w:eastAsia="ar-SA"/>
    </w:rPr>
  </w:style>
  <w:style w:type="table" w:styleId="Lentelstinklelis">
    <w:name w:val="Table Grid"/>
    <w:basedOn w:val="prastojilentel"/>
    <w:uiPriority w:val="39"/>
    <w:rsid w:val="00C91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Sraonra"/>
    <w:uiPriority w:val="99"/>
    <w:semiHidden/>
    <w:unhideWhenUsed/>
    <w:rsid w:val="00595BC5"/>
  </w:style>
  <w:style w:type="paragraph" w:customStyle="1" w:styleId="msonormal0">
    <w:name w:val="msonormal"/>
    <w:basedOn w:val="prastasis"/>
    <w:rsid w:val="00595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5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81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1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8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7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2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14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0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03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8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2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4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5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9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8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4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27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2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33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3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1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7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63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3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4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0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7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1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2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0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2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05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81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2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9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0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8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4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5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26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0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5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4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6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56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8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9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23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0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otnotes.xml"
                 Type="http://schemas.openxmlformats.org/officeDocument/2006/relationships/footnotes"/>
   <Relationship Id="rId6" Target="endnotes.xml"
                 Type="http://schemas.openxmlformats.org/officeDocument/2006/relationships/endnotes"/>
   <Relationship Id="rId7" Target="footer1.xml"
                 Type="http://schemas.openxmlformats.org/officeDocument/2006/relationships/footer"/>
   <Relationship Id="rId8" Target="fontTable.xml"
                 Type="http://schemas.openxmlformats.org/officeDocument/2006/relationships/fontTable"/>
   <Relationship Id="rId9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3169</Words>
  <Characters>1807</Characters>
  <Application>Microsoft Office Word</Application>
  <DocSecurity>0</DocSecurity>
  <Lines>15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2023-10-24T08:00:00Z</dcterms:created>
  <dc:creator>Renata Paškauskienė</dc:creator>
  <cp:lastModifiedBy>PC13</cp:lastModifiedBy>
  <dcterms:modified xsi:type="dcterms:W3CDTF">2026-05-14T10:22:00Z</dcterms:modified>
  <cp:revision>12</cp:revision>
</cp:coreProperties>
</file>